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804-1_4seq1.xml.htm"/>
      <w:bookmarkStart w:id="1" w:name="kstm262180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Yeung Peter Si Ngai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31/F, BLOCK 12-A, SHENZHEN BAY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SCIENCE AND TECHNOLOGY ECOLOGICAL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Aurora Mobile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1"/>
        <w:gridCol w:w="904"/>
        <w:gridCol w:w="773"/>
        <w:gridCol w:w="600"/>
        <w:gridCol w:w="351"/>
        <w:gridCol w:w="856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52,270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41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87,118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87,118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Every three American depositary shares ("ADSs") of the Issuer represent 40 Class A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("RSUs") convert into ADSs at a conversion ratio of 3 ADSs for every 40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were granted to the reporting person on August 1, 2025 pursuant to a share incentive plan of the Issuer and fully vested on August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Si Ngai Yeung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766" TargetMode="External"/><Relationship Id="rId5" Type="http://schemas.openxmlformats.org/officeDocument/2006/relationships/hyperlink" Target="http://www.sec.gov/cgi-bin/browse-edgar?action=getcompany&amp;CIK=0001737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3473</Characters>
  <CharactersWithSpaces>4043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